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60"/>
        <w:tblW w:w="9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9334"/>
      </w:tblGrid>
      <w:tr w:rsidR="00783CE1" w:rsidTr="00783CE1">
        <w:trPr>
          <w:trHeight w:val="184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783CE1" w:rsidRPr="00783CE1" w:rsidRDefault="00783CE1" w:rsidP="00783CE1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436"/>
        <w:tblOverlap w:val="never"/>
        <w:tblW w:w="9360" w:type="dxa"/>
        <w:tblLook w:val="01E0"/>
      </w:tblPr>
      <w:tblGrid>
        <w:gridCol w:w="3844"/>
        <w:gridCol w:w="1839"/>
        <w:gridCol w:w="3677"/>
      </w:tblGrid>
      <w:tr w:rsidR="00783CE1" w:rsidTr="00783CE1">
        <w:trPr>
          <w:trHeight w:val="1846"/>
        </w:trPr>
        <w:tc>
          <w:tcPr>
            <w:tcW w:w="3844" w:type="dxa"/>
          </w:tcPr>
          <w:p w:rsidR="00783CE1" w:rsidRDefault="00783CE1" w:rsidP="00783CE1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783CE1" w:rsidRDefault="00783CE1" w:rsidP="00783CE1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783CE1" w:rsidRDefault="00783CE1" w:rsidP="00783CE1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783CE1" w:rsidRDefault="00783CE1" w:rsidP="00783CE1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783CE1" w:rsidRDefault="00783CE1" w:rsidP="00783CE1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783CE1" w:rsidRDefault="00783CE1" w:rsidP="00783CE1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783CE1" w:rsidRDefault="00783CE1" w:rsidP="00783CE1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783CE1" w:rsidRDefault="00783CE1" w:rsidP="00783CE1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783CE1" w:rsidRDefault="00783CE1" w:rsidP="00783CE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839" w:type="dxa"/>
            <w:hideMark/>
          </w:tcPr>
          <w:p w:rsidR="00783CE1" w:rsidRDefault="00783CE1" w:rsidP="00783C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3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:rsidR="00783CE1" w:rsidRDefault="00783CE1" w:rsidP="00783CE1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783CE1" w:rsidRDefault="00783CE1" w:rsidP="00783CE1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783CE1" w:rsidRDefault="00783CE1" w:rsidP="00783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783CE1" w:rsidRDefault="00783CE1" w:rsidP="00783CE1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783CE1" w:rsidRDefault="00783CE1" w:rsidP="00783CE1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783CE1" w:rsidRDefault="00783CE1" w:rsidP="00783CE1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783CE1" w:rsidRDefault="00783CE1" w:rsidP="00783CE1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783CE1" w:rsidRPr="00783CE1" w:rsidRDefault="00783CE1" w:rsidP="00783CE1">
            <w:pPr>
              <w:pStyle w:val="a3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</w:tc>
      </w:tr>
    </w:tbl>
    <w:p w:rsidR="00783CE1" w:rsidRDefault="00783CE1" w:rsidP="00783CE1">
      <w:pPr>
        <w:pStyle w:val="a5"/>
        <w:pBdr>
          <w:bottom w:val="single" w:sz="12" w:space="1" w:color="auto"/>
        </w:pBd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783CE1" w:rsidRDefault="00783CE1" w:rsidP="00783CE1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783CE1" w:rsidRDefault="00783CE1" w:rsidP="00783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783CE1" w:rsidRDefault="00783CE1" w:rsidP="00783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» январь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2016 йыл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11                               «29 » января 2016 года</w:t>
      </w:r>
    </w:p>
    <w:p w:rsidR="00783CE1" w:rsidRDefault="00783CE1" w:rsidP="00783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CE1" w:rsidRPr="00783CE1" w:rsidRDefault="00783CE1" w:rsidP="00783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CE1">
        <w:rPr>
          <w:rFonts w:ascii="Times New Roman" w:hAnsi="Times New Roman" w:cs="Times New Roman"/>
          <w:b/>
          <w:bCs/>
          <w:sz w:val="24"/>
          <w:szCs w:val="24"/>
        </w:rPr>
        <w:t xml:space="preserve">О публикации сообщения о наличии предназначенного для передачи </w:t>
      </w:r>
    </w:p>
    <w:p w:rsidR="00783CE1" w:rsidRPr="00783CE1" w:rsidRDefault="00783CE1" w:rsidP="00783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CE1">
        <w:rPr>
          <w:rFonts w:ascii="Times New Roman" w:hAnsi="Times New Roman" w:cs="Times New Roman"/>
          <w:b/>
          <w:bCs/>
          <w:sz w:val="24"/>
          <w:szCs w:val="24"/>
        </w:rPr>
        <w:t>гражданам и юридическим лицам земельного участка с разрешенным использованием –  для сенокошения</w:t>
      </w:r>
    </w:p>
    <w:p w:rsidR="00783CE1" w:rsidRPr="00783CE1" w:rsidRDefault="00783CE1" w:rsidP="0078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E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83CE1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25.10.2001г. №137-ФЗ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</w:t>
      </w:r>
      <w:proofErr w:type="gramEnd"/>
      <w:r w:rsidRPr="00783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CE1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 (с изменениями и дополнениями), </w:t>
      </w:r>
      <w:r w:rsidRPr="00783CE1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17 апреля </w:t>
      </w:r>
      <w:smartTag w:uri="urn:schemas-microsoft-com:office:smarttags" w:element="metricconverter">
        <w:smartTagPr>
          <w:attr w:name="ProductID" w:val="2006 г"/>
        </w:smartTagPr>
        <w:r w:rsidRPr="00783CE1">
          <w:rPr>
            <w:rFonts w:ascii="Times New Roman" w:hAnsi="Times New Roman" w:cs="Times New Roman"/>
            <w:bCs/>
            <w:sz w:val="24"/>
            <w:szCs w:val="24"/>
          </w:rPr>
          <w:t>2006 г</w:t>
        </w:r>
      </w:smartTag>
      <w:r w:rsidRPr="00783CE1">
        <w:rPr>
          <w:rFonts w:ascii="Times New Roman" w:hAnsi="Times New Roman" w:cs="Times New Roman"/>
          <w:bCs/>
          <w:sz w:val="24"/>
          <w:szCs w:val="24"/>
        </w:rPr>
        <w:t>. N 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</w:t>
      </w:r>
      <w:proofErr w:type="gramEnd"/>
      <w:r w:rsidRPr="00783C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83CE1">
        <w:rPr>
          <w:rFonts w:ascii="Times New Roman" w:hAnsi="Times New Roman" w:cs="Times New Roman"/>
          <w:bCs/>
          <w:sz w:val="24"/>
          <w:szCs w:val="24"/>
        </w:rPr>
        <w:t>Российской Федерации»</w:t>
      </w:r>
      <w:r w:rsidRPr="00783CE1">
        <w:rPr>
          <w:rFonts w:ascii="Times New Roman" w:hAnsi="Times New Roman" w:cs="Times New Roman"/>
          <w:sz w:val="24"/>
          <w:szCs w:val="24"/>
        </w:rPr>
        <w:t>, Законом Республики Башкортостан «О регулировании земельных отношений в Республике Башкортостан» от 05.01.2004 г. №59-З  (с изменениями на 28.09.2011г.), Федеральным законом «Об обороте земель сельскохозяйственного назначения» от 24 июля 2002 года №101-ФЗ, Федеральным Законом «О личном подсобном хозяйстве» от 07.07.2003г. №112-ФЗ, Федеральным законом «О крестьянском (фермерском) хозяйстве» от 11 июня 2003 года №74-ФЗ, Администрация сельского поселения Федоровский</w:t>
      </w:r>
      <w:proofErr w:type="gramEnd"/>
      <w:r w:rsidRPr="00783CE1">
        <w:rPr>
          <w:rFonts w:ascii="Times New Roman" w:hAnsi="Times New Roman" w:cs="Times New Roman"/>
          <w:sz w:val="24"/>
          <w:szCs w:val="24"/>
        </w:rPr>
        <w:t xml:space="preserve"> сельский совет муниципального района </w:t>
      </w:r>
      <w:proofErr w:type="spellStart"/>
      <w:r w:rsidRPr="00783CE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83CE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proofErr w:type="gramStart"/>
      <w:r w:rsidRPr="00783CE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83CE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783CE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3CE1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783CE1" w:rsidRPr="00783CE1" w:rsidRDefault="00783CE1" w:rsidP="00783C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3C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3CE1">
        <w:rPr>
          <w:rFonts w:ascii="Times New Roman" w:hAnsi="Times New Roman" w:cs="Times New Roman"/>
          <w:sz w:val="24"/>
          <w:szCs w:val="24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83CE1">
        <w:rPr>
          <w:rFonts w:ascii="Times New Roman" w:hAnsi="Times New Roman" w:cs="Times New Roman"/>
          <w:sz w:val="24"/>
          <w:szCs w:val="24"/>
        </w:rPr>
        <w:t>Хайбуллинскому</w:t>
      </w:r>
      <w:proofErr w:type="spellEnd"/>
      <w:r w:rsidRPr="00783CE1">
        <w:rPr>
          <w:rFonts w:ascii="Times New Roman" w:hAnsi="Times New Roman" w:cs="Times New Roman"/>
          <w:sz w:val="24"/>
          <w:szCs w:val="24"/>
        </w:rPr>
        <w:t xml:space="preserve"> району обеспечить публикацию сообщения в районной газете «</w:t>
      </w:r>
      <w:proofErr w:type="spellStart"/>
      <w:r w:rsidRPr="00783CE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83CE1">
        <w:rPr>
          <w:rFonts w:ascii="Times New Roman" w:hAnsi="Times New Roman" w:cs="Times New Roman"/>
          <w:sz w:val="24"/>
          <w:szCs w:val="24"/>
        </w:rPr>
        <w:t xml:space="preserve"> вестник» о наличии предназначенного для передачи гражданам и юридическим лицам в аренду земельного участка из категории земель – земли сельскохозяйственного назначения, находящийся примерно в 6500 метрах по направлению на юг от ориентира населенный пункт расположенного по адресу:</w:t>
      </w:r>
      <w:proofErr w:type="gramEnd"/>
      <w:r w:rsidRPr="00783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CE1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Pr="00783CE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83CE1">
        <w:rPr>
          <w:rFonts w:ascii="Times New Roman" w:hAnsi="Times New Roman" w:cs="Times New Roman"/>
          <w:sz w:val="24"/>
          <w:szCs w:val="24"/>
        </w:rPr>
        <w:t xml:space="preserve"> район, с/</w:t>
      </w:r>
      <w:proofErr w:type="spellStart"/>
      <w:r w:rsidRPr="00783CE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83CE1">
        <w:rPr>
          <w:rFonts w:ascii="Times New Roman" w:hAnsi="Times New Roman" w:cs="Times New Roman"/>
          <w:sz w:val="24"/>
          <w:szCs w:val="24"/>
        </w:rPr>
        <w:t xml:space="preserve"> Федоровский, с. Федоровка, с разрешенным использованием – для сенокошения,  площадью 75000 кв. м., с  кадастровым номером 02:50:120301:13, сроком на 3 года.</w:t>
      </w:r>
      <w:proofErr w:type="gramEnd"/>
    </w:p>
    <w:p w:rsidR="00783CE1" w:rsidRDefault="00783CE1" w:rsidP="00783C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3C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3C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3CE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3CE1" w:rsidRDefault="00783CE1" w:rsidP="00783C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83CE1" w:rsidRPr="00783CE1" w:rsidRDefault="00783CE1" w:rsidP="00783C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83CE1" w:rsidRPr="00783CE1" w:rsidRDefault="00783CE1" w:rsidP="0078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CE1" w:rsidRPr="00783CE1" w:rsidRDefault="00783CE1" w:rsidP="00783C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3CE1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783CE1">
        <w:rPr>
          <w:rFonts w:ascii="Times New Roman" w:hAnsi="Times New Roman" w:cs="Times New Roman"/>
          <w:sz w:val="24"/>
          <w:szCs w:val="24"/>
        </w:rPr>
        <w:tab/>
        <w:t xml:space="preserve">                           Н.С.Лебедева                            </w:t>
      </w:r>
    </w:p>
    <w:p w:rsidR="008A0595" w:rsidRPr="00783CE1" w:rsidRDefault="008A0595" w:rsidP="00783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0595" w:rsidRPr="0078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CE1"/>
    <w:rsid w:val="00783CE1"/>
    <w:rsid w:val="008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CE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83CE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CE1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783CE1"/>
    <w:rPr>
      <w:rFonts w:ascii="Times CA" w:eastAsia="Times New Roman" w:hAnsi="Times CA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783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783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83C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783C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83CE1"/>
  </w:style>
  <w:style w:type="paragraph" w:styleId="a7">
    <w:name w:val="Balloon Text"/>
    <w:basedOn w:val="a"/>
    <w:link w:val="a8"/>
    <w:uiPriority w:val="99"/>
    <w:semiHidden/>
    <w:unhideWhenUsed/>
    <w:rsid w:val="0078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2016-01-29T04:58:00Z</cp:lastPrinted>
  <dcterms:created xsi:type="dcterms:W3CDTF">2016-01-29T04:55:00Z</dcterms:created>
  <dcterms:modified xsi:type="dcterms:W3CDTF">2016-01-29T05:01:00Z</dcterms:modified>
</cp:coreProperties>
</file>